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Look w:val="04A0"/>
      </w:tblPr>
      <w:tblGrid>
        <w:gridCol w:w="1656"/>
        <w:gridCol w:w="7611"/>
        <w:gridCol w:w="1506"/>
      </w:tblGrid>
      <w:tr w:rsidR="004752DC" w:rsidRPr="00E519B7" w:rsidTr="004752DC">
        <w:tc>
          <w:tcPr>
            <w:tcW w:w="1656" w:type="dxa"/>
            <w:vMerge w:val="restart"/>
          </w:tcPr>
          <w:p w:rsidR="004752DC" w:rsidRPr="00E519B7" w:rsidRDefault="004752DC" w:rsidP="00B5409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895350" cy="86677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2DC" w:rsidRPr="00E519B7" w:rsidRDefault="004752DC" w:rsidP="00B540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611" w:type="dxa"/>
          </w:tcPr>
          <w:p w:rsidR="004752DC" w:rsidRPr="002571D8" w:rsidRDefault="004752DC" w:rsidP="00B54095">
            <w:pPr>
              <w:jc w:val="center"/>
              <w:rPr>
                <w:rFonts w:ascii="Calibri" w:hAnsi="Calibri"/>
                <w:b/>
                <w:color w:val="990000"/>
                <w:sz w:val="48"/>
                <w:szCs w:val="48"/>
              </w:rPr>
            </w:pPr>
            <w:r w:rsidRPr="002571D8">
              <w:rPr>
                <w:rFonts w:ascii="Calibri" w:hAnsi="Calibri"/>
                <w:b/>
                <w:color w:val="990000"/>
                <w:sz w:val="48"/>
                <w:szCs w:val="48"/>
              </w:rPr>
              <w:t xml:space="preserve">Universidade Federal de Viçosa </w:t>
            </w:r>
          </w:p>
        </w:tc>
        <w:tc>
          <w:tcPr>
            <w:tcW w:w="1506" w:type="dxa"/>
            <w:vMerge w:val="restart"/>
          </w:tcPr>
          <w:p w:rsidR="004752DC" w:rsidRPr="00E519B7" w:rsidRDefault="004752DC" w:rsidP="00B54095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90575" cy="990600"/>
                  <wp:effectExtent l="19050" t="0" r="9525" b="0"/>
                  <wp:docPr id="2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2DC" w:rsidRPr="00E519B7" w:rsidTr="004752DC">
        <w:tc>
          <w:tcPr>
            <w:tcW w:w="1656" w:type="dxa"/>
            <w:vMerge/>
          </w:tcPr>
          <w:p w:rsidR="004752DC" w:rsidRPr="00E519B7" w:rsidRDefault="004752DC" w:rsidP="00B5409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11" w:type="dxa"/>
          </w:tcPr>
          <w:p w:rsidR="004752DC" w:rsidRPr="002571D8" w:rsidRDefault="004752DC" w:rsidP="004752DC">
            <w:pPr>
              <w:pStyle w:val="Ttulo1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Calibri" w:hAnsi="Calibri"/>
                <w:color w:val="990000"/>
                <w:sz w:val="44"/>
                <w:szCs w:val="44"/>
              </w:rPr>
            </w:pPr>
            <w:r w:rsidRPr="002571D8">
              <w:rPr>
                <w:rFonts w:ascii="Calibri" w:hAnsi="Calibri"/>
                <w:color w:val="990000"/>
                <w:sz w:val="40"/>
                <w:szCs w:val="40"/>
              </w:rPr>
              <w:t>Escola de Desenvolvimento e Políticas Públicas</w:t>
            </w:r>
          </w:p>
        </w:tc>
        <w:tc>
          <w:tcPr>
            <w:tcW w:w="1506" w:type="dxa"/>
            <w:vMerge/>
          </w:tcPr>
          <w:p w:rsidR="004752DC" w:rsidRPr="00E519B7" w:rsidRDefault="004752DC" w:rsidP="00B54095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4752DC" w:rsidRPr="00E519B7" w:rsidTr="004752DC">
        <w:tc>
          <w:tcPr>
            <w:tcW w:w="1656" w:type="dxa"/>
            <w:vMerge/>
          </w:tcPr>
          <w:p w:rsidR="004752DC" w:rsidRPr="00E519B7" w:rsidRDefault="004752DC" w:rsidP="00B54095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7611" w:type="dxa"/>
          </w:tcPr>
          <w:p w:rsidR="004752DC" w:rsidRPr="00E519B7" w:rsidRDefault="004752DC" w:rsidP="00B5409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06" w:type="dxa"/>
            <w:vMerge/>
          </w:tcPr>
          <w:p w:rsidR="004752DC" w:rsidRPr="00E519B7" w:rsidRDefault="004752DC" w:rsidP="00B54095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4752DC" w:rsidRPr="00706183" w:rsidTr="00B44C8A">
        <w:tblPrEx>
          <w:tblCellMar>
            <w:left w:w="0" w:type="dxa"/>
            <w:right w:w="0" w:type="dxa"/>
          </w:tblCellMar>
          <w:tblLook w:val="0000"/>
        </w:tblPrEx>
        <w:trPr>
          <w:trHeight w:val="330"/>
        </w:trPr>
        <w:tc>
          <w:tcPr>
            <w:tcW w:w="10773" w:type="dxa"/>
            <w:gridSpan w:val="3"/>
            <w:shd w:val="clear" w:color="auto" w:fill="990000"/>
            <w:vAlign w:val="center"/>
          </w:tcPr>
          <w:p w:rsidR="004752DC" w:rsidRPr="00706183" w:rsidRDefault="004752DC" w:rsidP="006B2446">
            <w:pPr>
              <w:jc w:val="center"/>
              <w:rPr>
                <w:rFonts w:ascii="Calibri" w:hAnsi="Calibri"/>
                <w:b/>
              </w:rPr>
            </w:pPr>
            <w:r w:rsidRPr="004752DC">
              <w:rPr>
                <w:b/>
                <w:bCs/>
                <w:color w:val="FFFFFF" w:themeColor="background1"/>
              </w:rPr>
              <w:t xml:space="preserve">Processo Seletivo </w:t>
            </w:r>
            <w:r w:rsidR="00F54765">
              <w:rPr>
                <w:b/>
                <w:bCs/>
                <w:color w:val="FFFFFF" w:themeColor="background1"/>
              </w:rPr>
              <w:t>para</w:t>
            </w:r>
            <w:r w:rsidRPr="004752DC">
              <w:rPr>
                <w:b/>
                <w:bCs/>
                <w:color w:val="FFFFFF" w:themeColor="background1"/>
              </w:rPr>
              <w:t xml:space="preserve"> </w:t>
            </w:r>
            <w:r w:rsidR="00F54765">
              <w:rPr>
                <w:b/>
                <w:bCs/>
                <w:color w:val="FFFFFF" w:themeColor="background1"/>
              </w:rPr>
              <w:t xml:space="preserve">o </w:t>
            </w:r>
            <w:r w:rsidR="006B2446">
              <w:rPr>
                <w:b/>
                <w:bCs/>
                <w:color w:val="FFFFFF" w:themeColor="background1"/>
              </w:rPr>
              <w:t>2</w:t>
            </w:r>
            <w:r w:rsidR="00F54765">
              <w:rPr>
                <w:b/>
                <w:bCs/>
                <w:color w:val="FFFFFF" w:themeColor="background1"/>
              </w:rPr>
              <w:t xml:space="preserve">º semestre de </w:t>
            </w:r>
            <w:r w:rsidRPr="004752DC">
              <w:rPr>
                <w:b/>
                <w:bCs/>
                <w:color w:val="FFFFFF" w:themeColor="background1"/>
              </w:rPr>
              <w:t>201</w:t>
            </w:r>
            <w:r w:rsidR="00F54765">
              <w:rPr>
                <w:b/>
                <w:bCs/>
                <w:color w:val="FFFFFF" w:themeColor="background1"/>
              </w:rPr>
              <w:t>5</w:t>
            </w:r>
          </w:p>
        </w:tc>
      </w:tr>
    </w:tbl>
    <w:p w:rsidR="001D6B20" w:rsidRDefault="001D6B20" w:rsidP="001D6B20">
      <w:pPr>
        <w:pStyle w:val="Default"/>
      </w:pPr>
    </w:p>
    <w:p w:rsidR="006B2446" w:rsidRDefault="006B2446" w:rsidP="006B2446">
      <w:pPr>
        <w:pStyle w:val="NormalWeb"/>
        <w:spacing w:before="0" w:beforeAutospacing="0" w:after="0" w:afterAutospacing="0"/>
        <w:jc w:val="center"/>
        <w:rPr>
          <w:rStyle w:val="Forte"/>
          <w:color w:val="800000"/>
        </w:rPr>
      </w:pPr>
    </w:p>
    <w:p w:rsidR="006B2446" w:rsidRDefault="006B2446" w:rsidP="006B2446">
      <w:pPr>
        <w:pStyle w:val="NormalWeb"/>
        <w:spacing w:before="0" w:beforeAutospacing="0" w:after="0" w:afterAutospacing="0"/>
        <w:jc w:val="center"/>
        <w:rPr>
          <w:rStyle w:val="Forte"/>
          <w:color w:val="800000"/>
        </w:rPr>
      </w:pPr>
      <w:r>
        <w:rPr>
          <w:rStyle w:val="Forte"/>
          <w:color w:val="800000"/>
        </w:rPr>
        <w:t>Período de Inscrição: 20/04/2015 a 08/06/2015</w:t>
      </w:r>
    </w:p>
    <w:p w:rsidR="00F54765" w:rsidRDefault="00F54765" w:rsidP="006B2446">
      <w:pPr>
        <w:pStyle w:val="NormalWeb"/>
        <w:spacing w:before="0" w:beforeAutospacing="0" w:after="0" w:afterAutospacing="0"/>
        <w:jc w:val="center"/>
        <w:rPr>
          <w:rStyle w:val="Forte"/>
          <w:color w:val="800000"/>
        </w:rPr>
      </w:pPr>
      <w:r>
        <w:rPr>
          <w:rStyle w:val="Forte"/>
          <w:color w:val="800000"/>
        </w:rPr>
        <w:t xml:space="preserve">A prova de seleção ocorrerá no dia </w:t>
      </w:r>
      <w:r w:rsidR="006B2446">
        <w:rPr>
          <w:rStyle w:val="Forte"/>
          <w:color w:val="800000"/>
        </w:rPr>
        <w:t>22/06/2015</w:t>
      </w:r>
      <w:r>
        <w:rPr>
          <w:rStyle w:val="Forte"/>
          <w:color w:val="800000"/>
        </w:rPr>
        <w:t xml:space="preserve">, no DEE, as </w:t>
      </w:r>
      <w:proofErr w:type="gramStart"/>
      <w:r>
        <w:rPr>
          <w:rStyle w:val="Forte"/>
          <w:color w:val="800000"/>
        </w:rPr>
        <w:t>08:00</w:t>
      </w:r>
      <w:proofErr w:type="gramEnd"/>
      <w:r>
        <w:rPr>
          <w:rStyle w:val="Forte"/>
          <w:color w:val="800000"/>
        </w:rPr>
        <w:t>.</w:t>
      </w:r>
    </w:p>
    <w:p w:rsidR="006B2446" w:rsidRDefault="006B2446" w:rsidP="006B2446">
      <w:pPr>
        <w:pStyle w:val="NormalWeb"/>
        <w:spacing w:before="0" w:beforeAutospacing="0" w:after="0" w:afterAutospacing="0"/>
        <w:jc w:val="center"/>
        <w:rPr>
          <w:rStyle w:val="Forte"/>
          <w:color w:val="800000"/>
        </w:rPr>
      </w:pPr>
    </w:p>
    <w:p w:rsidR="00E653E2" w:rsidRDefault="00E653E2" w:rsidP="00E653E2">
      <w:pPr>
        <w:pStyle w:val="NormalWeb"/>
        <w:jc w:val="center"/>
        <w:rPr>
          <w:rStyle w:val="Forte"/>
          <w:color w:val="800000"/>
          <w:sz w:val="40"/>
          <w:szCs w:val="40"/>
        </w:rPr>
      </w:pPr>
      <w:r w:rsidRPr="00E653E2">
        <w:rPr>
          <w:rStyle w:val="Forte"/>
          <w:color w:val="800000"/>
          <w:sz w:val="40"/>
          <w:szCs w:val="40"/>
        </w:rPr>
        <w:t>Tópicos da Prova</w:t>
      </w:r>
    </w:p>
    <w:p w:rsidR="006B2446" w:rsidRPr="00E653E2" w:rsidRDefault="006B2446" w:rsidP="00E653E2">
      <w:pPr>
        <w:pStyle w:val="NormalWeb"/>
        <w:jc w:val="center"/>
        <w:rPr>
          <w:sz w:val="40"/>
          <w:szCs w:val="40"/>
        </w:rPr>
      </w:pPr>
    </w:p>
    <w:p w:rsidR="00E653E2" w:rsidRDefault="00E653E2" w:rsidP="00E653E2">
      <w:pPr>
        <w:pStyle w:val="NormalWeb"/>
        <w:spacing w:before="0" w:beforeAutospacing="0" w:after="0" w:afterAutospacing="0"/>
        <w:jc w:val="both"/>
        <w:rPr>
          <w:rStyle w:val="Forte"/>
          <w:color w:val="800000"/>
        </w:rPr>
      </w:pPr>
      <w:r>
        <w:rPr>
          <w:rStyle w:val="Forte"/>
          <w:color w:val="800000"/>
        </w:rPr>
        <w:t xml:space="preserve">(I) Economia Brasileira </w:t>
      </w:r>
    </w:p>
    <w:p w:rsidR="00E653E2" w:rsidRDefault="00E653E2" w:rsidP="00E653E2">
      <w:pPr>
        <w:pStyle w:val="NormalWeb"/>
        <w:spacing w:before="0" w:beforeAutospacing="0" w:after="0" w:afterAutospacing="0"/>
        <w:jc w:val="both"/>
      </w:pPr>
    </w:p>
    <w:p w:rsidR="00E653E2" w:rsidRDefault="00E653E2" w:rsidP="00E653E2">
      <w:pPr>
        <w:pStyle w:val="NormalWeb"/>
        <w:spacing w:before="0" w:beforeAutospacing="0" w:after="0" w:afterAutospacing="0"/>
        <w:jc w:val="both"/>
      </w:pPr>
      <w:proofErr w:type="gramStart"/>
      <w:r>
        <w:t>1.</w:t>
      </w:r>
      <w:proofErr w:type="gramEnd"/>
      <w:r>
        <w:t>Temas recentes sobre a Economia Brasileira</w:t>
      </w:r>
    </w:p>
    <w:p w:rsidR="00E653E2" w:rsidRDefault="00E653E2" w:rsidP="00E653E2">
      <w:pPr>
        <w:pStyle w:val="NormalWeb"/>
        <w:spacing w:before="0" w:beforeAutospacing="0" w:after="0" w:afterAutospacing="0"/>
        <w:jc w:val="both"/>
        <w:rPr>
          <w:rStyle w:val="Forte"/>
          <w:color w:val="800000"/>
        </w:rPr>
      </w:pPr>
    </w:p>
    <w:p w:rsidR="00E653E2" w:rsidRDefault="00E653E2" w:rsidP="00E653E2">
      <w:pPr>
        <w:pStyle w:val="NormalWeb"/>
        <w:spacing w:before="0" w:beforeAutospacing="0" w:after="0" w:afterAutospacing="0"/>
        <w:jc w:val="both"/>
      </w:pPr>
      <w:r>
        <w:rPr>
          <w:rStyle w:val="Forte"/>
          <w:color w:val="800000"/>
        </w:rPr>
        <w:t>(II) Matemática</w:t>
      </w:r>
      <w:r>
        <w:t xml:space="preserve"> </w:t>
      </w:r>
    </w:p>
    <w:p w:rsidR="00E653E2" w:rsidRDefault="00E653E2" w:rsidP="00E653E2">
      <w:pPr>
        <w:pStyle w:val="NormalWeb"/>
        <w:spacing w:before="0" w:beforeAutospacing="0" w:after="0" w:afterAutospacing="0"/>
        <w:jc w:val="both"/>
      </w:pPr>
    </w:p>
    <w:p w:rsidR="00E653E2" w:rsidRDefault="00E653E2" w:rsidP="00E653E2">
      <w:pPr>
        <w:pStyle w:val="NormalWeb"/>
        <w:spacing w:before="0" w:beforeAutospacing="0" w:after="0" w:afterAutospacing="0"/>
        <w:jc w:val="both"/>
      </w:pPr>
      <w:r>
        <w:t>1. Funções</w:t>
      </w:r>
    </w:p>
    <w:p w:rsidR="00E653E2" w:rsidRDefault="00E653E2" w:rsidP="00E653E2">
      <w:pPr>
        <w:pStyle w:val="NormalWeb"/>
        <w:spacing w:before="0" w:beforeAutospacing="0" w:after="0" w:afterAutospacing="0"/>
        <w:jc w:val="both"/>
      </w:pPr>
      <w:r>
        <w:t>2. Cálculo Diferencial</w:t>
      </w:r>
    </w:p>
    <w:p w:rsidR="00E653E2" w:rsidRDefault="00E653E2" w:rsidP="00E653E2">
      <w:pPr>
        <w:pStyle w:val="NormalWeb"/>
        <w:spacing w:before="0" w:beforeAutospacing="0" w:after="0" w:afterAutospacing="0"/>
        <w:jc w:val="both"/>
      </w:pPr>
      <w:r>
        <w:t>3. Cálculo Integral</w:t>
      </w:r>
    </w:p>
    <w:p w:rsidR="00E653E2" w:rsidRDefault="00E653E2" w:rsidP="00E653E2">
      <w:pPr>
        <w:pStyle w:val="NormalWeb"/>
        <w:spacing w:before="0" w:beforeAutospacing="0" w:after="0" w:afterAutospacing="0"/>
        <w:jc w:val="both"/>
        <w:rPr>
          <w:rStyle w:val="Forte"/>
          <w:color w:val="800000"/>
        </w:rPr>
      </w:pPr>
    </w:p>
    <w:p w:rsidR="00E653E2" w:rsidRDefault="00E653E2" w:rsidP="00E653E2">
      <w:pPr>
        <w:pStyle w:val="NormalWeb"/>
        <w:spacing w:before="0" w:beforeAutospacing="0" w:after="0" w:afterAutospacing="0"/>
        <w:jc w:val="both"/>
        <w:rPr>
          <w:rStyle w:val="Forte"/>
          <w:color w:val="800000"/>
        </w:rPr>
      </w:pPr>
      <w:r>
        <w:rPr>
          <w:rStyle w:val="Forte"/>
          <w:color w:val="800000"/>
        </w:rPr>
        <w:t xml:space="preserve">(III) Microeconomia </w:t>
      </w:r>
    </w:p>
    <w:p w:rsidR="00E653E2" w:rsidRDefault="00E653E2" w:rsidP="00E653E2">
      <w:pPr>
        <w:pStyle w:val="NormalWeb"/>
        <w:spacing w:before="0" w:beforeAutospacing="0" w:after="0" w:afterAutospacing="0"/>
        <w:jc w:val="both"/>
      </w:pPr>
    </w:p>
    <w:p w:rsidR="00E653E2" w:rsidRDefault="00E653E2" w:rsidP="00E653E2">
      <w:pPr>
        <w:pStyle w:val="NormalWeb"/>
        <w:spacing w:before="0" w:beforeAutospacing="0" w:after="0" w:afterAutospacing="0"/>
        <w:jc w:val="both"/>
      </w:pPr>
      <w:r>
        <w:t>1. Demanda e Oferta</w:t>
      </w:r>
    </w:p>
    <w:p w:rsidR="00E653E2" w:rsidRDefault="00E653E2" w:rsidP="00E653E2">
      <w:pPr>
        <w:pStyle w:val="NormalWeb"/>
        <w:spacing w:before="0" w:beforeAutospacing="0" w:after="0" w:afterAutospacing="0"/>
        <w:jc w:val="both"/>
      </w:pPr>
      <w:r>
        <w:t>2. Equilíbrio de Mercado</w:t>
      </w:r>
    </w:p>
    <w:p w:rsidR="00E653E2" w:rsidRDefault="00E653E2" w:rsidP="00E653E2">
      <w:pPr>
        <w:pStyle w:val="NormalWeb"/>
        <w:spacing w:before="0" w:beforeAutospacing="0" w:after="0" w:afterAutospacing="0"/>
        <w:jc w:val="both"/>
      </w:pPr>
      <w:r>
        <w:t>3. Elasticidade</w:t>
      </w:r>
    </w:p>
    <w:p w:rsidR="00E653E2" w:rsidRDefault="00E653E2" w:rsidP="00E653E2">
      <w:pPr>
        <w:pStyle w:val="NormalWeb"/>
        <w:spacing w:before="0" w:beforeAutospacing="0" w:after="0" w:afterAutospacing="0"/>
        <w:jc w:val="both"/>
      </w:pPr>
      <w:r>
        <w:t>4. Escolha Ótima do Consumidor</w:t>
      </w:r>
    </w:p>
    <w:p w:rsidR="00E653E2" w:rsidRDefault="00E653E2" w:rsidP="00E653E2">
      <w:pPr>
        <w:pStyle w:val="NormalWeb"/>
        <w:spacing w:before="0" w:beforeAutospacing="0" w:after="0" w:afterAutospacing="0"/>
        <w:jc w:val="both"/>
      </w:pPr>
      <w:r>
        <w:t>5. Escolha Ótima do Produtor</w:t>
      </w:r>
    </w:p>
    <w:p w:rsidR="00E653E2" w:rsidRDefault="00E653E2" w:rsidP="00E653E2">
      <w:pPr>
        <w:pStyle w:val="NormalWeb"/>
        <w:spacing w:before="0" w:beforeAutospacing="0" w:after="0" w:afterAutospacing="0"/>
        <w:jc w:val="both"/>
        <w:rPr>
          <w:rStyle w:val="Forte"/>
          <w:color w:val="800000"/>
        </w:rPr>
      </w:pPr>
    </w:p>
    <w:p w:rsidR="00E653E2" w:rsidRDefault="00E653E2" w:rsidP="00E653E2">
      <w:pPr>
        <w:pStyle w:val="NormalWeb"/>
        <w:spacing w:before="0" w:beforeAutospacing="0" w:after="0" w:afterAutospacing="0"/>
        <w:jc w:val="both"/>
        <w:rPr>
          <w:rStyle w:val="Forte"/>
          <w:color w:val="800000"/>
        </w:rPr>
      </w:pPr>
      <w:r>
        <w:rPr>
          <w:rStyle w:val="Forte"/>
          <w:color w:val="800000"/>
        </w:rPr>
        <w:t xml:space="preserve">(IV) Macroeconomia </w:t>
      </w:r>
    </w:p>
    <w:p w:rsidR="00E653E2" w:rsidRDefault="00E653E2" w:rsidP="00E653E2">
      <w:pPr>
        <w:pStyle w:val="NormalWeb"/>
        <w:spacing w:before="0" w:beforeAutospacing="0" w:after="0" w:afterAutospacing="0"/>
        <w:jc w:val="both"/>
      </w:pPr>
    </w:p>
    <w:p w:rsidR="00E653E2" w:rsidRDefault="00554CE4" w:rsidP="00E653E2">
      <w:pPr>
        <w:pStyle w:val="NormalWeb"/>
        <w:spacing w:before="0" w:beforeAutospacing="0" w:after="0" w:afterAutospacing="0"/>
        <w:jc w:val="both"/>
      </w:pPr>
      <w:r>
        <w:t>1</w:t>
      </w:r>
      <w:r w:rsidR="00E653E2">
        <w:t>. Demanda Agregada e Oferta Agregada</w:t>
      </w:r>
    </w:p>
    <w:p w:rsidR="00E653E2" w:rsidRPr="00554CE4" w:rsidRDefault="00554CE4" w:rsidP="00E653E2">
      <w:pPr>
        <w:pStyle w:val="NormalWeb"/>
        <w:spacing w:before="0" w:beforeAutospacing="0" w:after="0" w:afterAutospacing="0"/>
        <w:jc w:val="both"/>
      </w:pPr>
      <w:r w:rsidRPr="00554CE4">
        <w:t>2</w:t>
      </w:r>
      <w:r w:rsidR="00E653E2" w:rsidRPr="00554CE4">
        <w:t xml:space="preserve">. Modelo IS/LM </w:t>
      </w:r>
    </w:p>
    <w:p w:rsidR="00E653E2" w:rsidRPr="00554CE4" w:rsidRDefault="00554CE4" w:rsidP="00E653E2">
      <w:pPr>
        <w:pStyle w:val="NormalWeb"/>
        <w:spacing w:before="0" w:beforeAutospacing="0" w:after="0" w:afterAutospacing="0"/>
        <w:jc w:val="both"/>
      </w:pPr>
      <w:r w:rsidRPr="00554CE4">
        <w:t>3</w:t>
      </w:r>
      <w:r w:rsidR="00E653E2" w:rsidRPr="00554CE4">
        <w:t xml:space="preserve">. Modelo Mundell-Fleming </w:t>
      </w:r>
    </w:p>
    <w:p w:rsidR="00E653E2" w:rsidRDefault="00554CE4" w:rsidP="00E653E2">
      <w:pPr>
        <w:pStyle w:val="NormalWeb"/>
        <w:spacing w:before="0" w:beforeAutospacing="0" w:after="0" w:afterAutospacing="0"/>
        <w:jc w:val="both"/>
      </w:pPr>
      <w:r>
        <w:t>4</w:t>
      </w:r>
      <w:r w:rsidR="00E653E2">
        <w:t>. Curva de Phillips</w:t>
      </w:r>
    </w:p>
    <w:p w:rsidR="00E653E2" w:rsidRDefault="00554CE4" w:rsidP="00E653E2">
      <w:pPr>
        <w:pStyle w:val="NormalWeb"/>
        <w:spacing w:before="0" w:beforeAutospacing="0" w:after="0" w:afterAutospacing="0"/>
        <w:jc w:val="both"/>
      </w:pPr>
      <w:r>
        <w:t>5</w:t>
      </w:r>
      <w:r w:rsidR="00E653E2">
        <w:t>. Crescimento Econômico</w:t>
      </w:r>
    </w:p>
    <w:p w:rsidR="00E653E2" w:rsidRDefault="00E653E2" w:rsidP="00E653E2">
      <w:pPr>
        <w:pStyle w:val="NormalWeb"/>
        <w:spacing w:before="0" w:beforeAutospacing="0" w:after="0" w:afterAutospacing="0"/>
        <w:jc w:val="both"/>
        <w:rPr>
          <w:rStyle w:val="Forte"/>
          <w:color w:val="800000"/>
        </w:rPr>
      </w:pPr>
    </w:p>
    <w:p w:rsidR="006B2446" w:rsidRDefault="006B2446">
      <w:pPr>
        <w:spacing w:after="200" w:line="276" w:lineRule="auto"/>
        <w:rPr>
          <w:rStyle w:val="Forte"/>
          <w:color w:val="800000"/>
        </w:rPr>
      </w:pPr>
      <w:r>
        <w:rPr>
          <w:rStyle w:val="Forte"/>
          <w:color w:val="800000"/>
        </w:rPr>
        <w:br w:type="page"/>
      </w:r>
    </w:p>
    <w:p w:rsidR="00E653E2" w:rsidRDefault="00E653E2" w:rsidP="00E653E2">
      <w:pPr>
        <w:pStyle w:val="NormalWeb"/>
        <w:spacing w:before="0" w:beforeAutospacing="0" w:after="0" w:afterAutospacing="0"/>
        <w:jc w:val="both"/>
        <w:rPr>
          <w:rStyle w:val="Forte"/>
          <w:color w:val="800000"/>
        </w:rPr>
      </w:pPr>
      <w:r>
        <w:rPr>
          <w:rStyle w:val="Forte"/>
          <w:color w:val="800000"/>
        </w:rPr>
        <w:lastRenderedPageBreak/>
        <w:t xml:space="preserve">Referências Bibliográficas </w:t>
      </w:r>
    </w:p>
    <w:p w:rsidR="00E653E2" w:rsidRDefault="00E653E2" w:rsidP="00E653E2">
      <w:pPr>
        <w:pStyle w:val="NormalWeb"/>
        <w:spacing w:before="0" w:beforeAutospacing="0" w:after="0" w:afterAutospacing="0"/>
        <w:jc w:val="both"/>
      </w:pPr>
    </w:p>
    <w:p w:rsidR="00E653E2" w:rsidRDefault="00E653E2" w:rsidP="006B2446">
      <w:pPr>
        <w:pStyle w:val="NormalWeb"/>
        <w:spacing w:before="0" w:beforeAutospacing="0" w:after="0" w:afterAutospacing="0" w:line="360" w:lineRule="auto"/>
        <w:jc w:val="both"/>
      </w:pPr>
      <w:r>
        <w:t xml:space="preserve">[1] – BLANCHARD, O. J. </w:t>
      </w:r>
      <w:r>
        <w:rPr>
          <w:rStyle w:val="nfase"/>
          <w:b/>
          <w:bCs/>
        </w:rPr>
        <w:t>Macroeconomia</w:t>
      </w:r>
      <w:r>
        <w:t xml:space="preserve">. </w:t>
      </w:r>
      <w:proofErr w:type="gramStart"/>
      <w:r>
        <w:t>5</w:t>
      </w:r>
      <w:proofErr w:type="gramEnd"/>
      <w:r>
        <w:t xml:space="preserve"> ed., </w:t>
      </w:r>
      <w:proofErr w:type="spellStart"/>
      <w:r>
        <w:t>Longman</w:t>
      </w:r>
      <w:proofErr w:type="spellEnd"/>
      <w:r>
        <w:t xml:space="preserve"> do Brasil, 2010.</w:t>
      </w:r>
    </w:p>
    <w:p w:rsidR="00E653E2" w:rsidRPr="00E653E2" w:rsidRDefault="00E653E2" w:rsidP="006B2446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  <w:r>
        <w:t xml:space="preserve">[2] – CHIANG, A.C.; WAINWRIGHT, K. </w:t>
      </w:r>
      <w:r>
        <w:rPr>
          <w:rStyle w:val="nfase"/>
          <w:b/>
          <w:bCs/>
        </w:rPr>
        <w:t>Matemática para economistas</w:t>
      </w:r>
      <w:r>
        <w:t xml:space="preserve">. </w:t>
      </w:r>
      <w:r w:rsidRPr="00E653E2">
        <w:rPr>
          <w:lang w:val="en-US"/>
        </w:rPr>
        <w:t>4. ed., Elsevier, 2006.</w:t>
      </w:r>
    </w:p>
    <w:p w:rsidR="00E653E2" w:rsidRDefault="00E653E2" w:rsidP="006B2446">
      <w:pPr>
        <w:pStyle w:val="NormalWeb"/>
        <w:spacing w:before="0" w:beforeAutospacing="0" w:after="0" w:afterAutospacing="0" w:line="360" w:lineRule="auto"/>
        <w:jc w:val="both"/>
      </w:pPr>
      <w:r w:rsidRPr="00F54765">
        <w:t>[3] – FROYEN, R. T</w:t>
      </w:r>
      <w:r w:rsidRPr="00F54765">
        <w:rPr>
          <w:rStyle w:val="nfase"/>
          <w:b/>
          <w:bCs/>
        </w:rPr>
        <w:t>. Macroeconomia.</w:t>
      </w:r>
      <w:r w:rsidRPr="00F54765">
        <w:t xml:space="preserve"> </w:t>
      </w:r>
      <w:r>
        <w:t xml:space="preserve">São Paulo: </w:t>
      </w:r>
      <w:proofErr w:type="gramStart"/>
      <w:r>
        <w:t>Saraiva,</w:t>
      </w:r>
      <w:proofErr w:type="gramEnd"/>
      <w:r>
        <w:t xml:space="preserve"> 2005.</w:t>
      </w:r>
    </w:p>
    <w:p w:rsidR="00E653E2" w:rsidRDefault="00E653E2" w:rsidP="006B2446">
      <w:pPr>
        <w:pStyle w:val="NormalWeb"/>
        <w:spacing w:before="0" w:beforeAutospacing="0" w:after="0" w:afterAutospacing="0" w:line="360" w:lineRule="auto"/>
        <w:jc w:val="both"/>
      </w:pPr>
      <w:r>
        <w:t xml:space="preserve">[4] - MANKIW, N. G., </w:t>
      </w:r>
      <w:r>
        <w:rPr>
          <w:rStyle w:val="nfase"/>
          <w:b/>
          <w:bCs/>
        </w:rPr>
        <w:t xml:space="preserve">Macroeconomia. </w:t>
      </w:r>
      <w:proofErr w:type="gramStart"/>
      <w:r>
        <w:t>7</w:t>
      </w:r>
      <w:proofErr w:type="gramEnd"/>
      <w:r>
        <w:t xml:space="preserve"> ed., LTC, 2010.</w:t>
      </w:r>
    </w:p>
    <w:p w:rsidR="00E653E2" w:rsidRPr="00E653E2" w:rsidRDefault="00E653E2" w:rsidP="006B2446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  <w:r w:rsidRPr="006B2446">
        <w:t xml:space="preserve">[5] – PINDYCK, R. S. e RUBINFELD, D. L., </w:t>
      </w:r>
      <w:r w:rsidRPr="006B2446">
        <w:rPr>
          <w:rStyle w:val="nfase"/>
          <w:b/>
          <w:bCs/>
        </w:rPr>
        <w:t>Microeconomia</w:t>
      </w:r>
      <w:r w:rsidRPr="006B2446">
        <w:t xml:space="preserve">. </w:t>
      </w:r>
      <w:r w:rsidRPr="00E653E2">
        <w:rPr>
          <w:lang w:val="en-US"/>
        </w:rPr>
        <w:t xml:space="preserve">7 ed., </w:t>
      </w:r>
      <w:proofErr w:type="spellStart"/>
      <w:r w:rsidRPr="00E653E2">
        <w:rPr>
          <w:lang w:val="en-US"/>
        </w:rPr>
        <w:t>Makron</w:t>
      </w:r>
      <w:proofErr w:type="spellEnd"/>
      <w:r w:rsidRPr="00E653E2">
        <w:rPr>
          <w:lang w:val="en-US"/>
        </w:rPr>
        <w:t xml:space="preserve"> Books, 2010</w:t>
      </w:r>
    </w:p>
    <w:p w:rsidR="00E653E2" w:rsidRPr="00E653E2" w:rsidRDefault="00E653E2" w:rsidP="006B2446">
      <w:pPr>
        <w:pStyle w:val="NormalWeb"/>
        <w:spacing w:before="0" w:beforeAutospacing="0" w:after="0" w:afterAutospacing="0" w:line="360" w:lineRule="auto"/>
        <w:jc w:val="both"/>
        <w:rPr>
          <w:lang w:val="en-US"/>
        </w:rPr>
      </w:pPr>
      <w:r w:rsidRPr="00F54765">
        <w:t xml:space="preserve">[6] - SIMON, </w:t>
      </w:r>
      <w:proofErr w:type="spellStart"/>
      <w:r w:rsidRPr="00F54765">
        <w:t>C.P.</w:t>
      </w:r>
      <w:proofErr w:type="spellEnd"/>
      <w:r w:rsidRPr="00F54765">
        <w:t xml:space="preserve">; BLUME, L. </w:t>
      </w:r>
      <w:r w:rsidRPr="00F54765">
        <w:rPr>
          <w:rStyle w:val="nfase"/>
          <w:b/>
          <w:bCs/>
        </w:rPr>
        <w:t>Matemática para economistas</w:t>
      </w:r>
      <w:r w:rsidRPr="00F54765">
        <w:t xml:space="preserve">. </w:t>
      </w:r>
      <w:proofErr w:type="gramStart"/>
      <w:r w:rsidRPr="00E653E2">
        <w:rPr>
          <w:lang w:val="en-US"/>
        </w:rPr>
        <w:t>Bookman, 2004.</w:t>
      </w:r>
      <w:proofErr w:type="gramEnd"/>
    </w:p>
    <w:p w:rsidR="00E653E2" w:rsidRDefault="00E653E2" w:rsidP="006B2446">
      <w:pPr>
        <w:pStyle w:val="NormalWeb"/>
        <w:spacing w:before="0" w:beforeAutospacing="0" w:after="0" w:afterAutospacing="0" w:line="360" w:lineRule="auto"/>
        <w:jc w:val="both"/>
      </w:pPr>
      <w:r w:rsidRPr="00E653E2">
        <w:rPr>
          <w:lang w:val="en-US"/>
        </w:rPr>
        <w:t xml:space="preserve">[7] - SIMONSEN, M. H.; CYSNE, R. P. </w:t>
      </w:r>
      <w:r w:rsidRPr="00E653E2">
        <w:rPr>
          <w:rStyle w:val="nfase"/>
          <w:b/>
          <w:bCs/>
          <w:lang w:val="en-US"/>
        </w:rPr>
        <w:t>Macroeconomia</w:t>
      </w:r>
      <w:r w:rsidRPr="00E653E2">
        <w:rPr>
          <w:lang w:val="en-US"/>
        </w:rPr>
        <w:t xml:space="preserve">. </w:t>
      </w:r>
      <w:proofErr w:type="gramStart"/>
      <w:r>
        <w:t>4</w:t>
      </w:r>
      <w:proofErr w:type="gramEnd"/>
      <w:r>
        <w:t xml:space="preserve"> ed., Atlas, 2009.</w:t>
      </w:r>
    </w:p>
    <w:p w:rsidR="00E653E2" w:rsidRDefault="00E653E2" w:rsidP="006B2446">
      <w:pPr>
        <w:pStyle w:val="NormalWeb"/>
        <w:spacing w:before="0" w:beforeAutospacing="0" w:after="0" w:afterAutospacing="0" w:line="360" w:lineRule="auto"/>
        <w:jc w:val="both"/>
      </w:pPr>
      <w:r>
        <w:t xml:space="preserve">[8] - VARIAN, H. </w:t>
      </w:r>
      <w:r>
        <w:rPr>
          <w:rStyle w:val="nfase"/>
          <w:b/>
          <w:bCs/>
        </w:rPr>
        <w:t xml:space="preserve">Microeconomia – </w:t>
      </w:r>
      <w:r>
        <w:rPr>
          <w:rStyle w:val="nfase"/>
        </w:rPr>
        <w:t>Princípios básicos</w:t>
      </w:r>
      <w:r>
        <w:t xml:space="preserve">. </w:t>
      </w:r>
      <w:proofErr w:type="gramStart"/>
      <w:r>
        <w:t>7</w:t>
      </w:r>
      <w:proofErr w:type="gramEnd"/>
      <w:r>
        <w:t xml:space="preserve"> ed. Campus, 2006.</w:t>
      </w:r>
    </w:p>
    <w:p w:rsidR="00E653E2" w:rsidRDefault="00E653E2" w:rsidP="006B2446">
      <w:pPr>
        <w:pStyle w:val="NormalWeb"/>
        <w:spacing w:before="0" w:beforeAutospacing="0" w:after="0" w:afterAutospacing="0" w:line="360" w:lineRule="auto"/>
        <w:jc w:val="both"/>
      </w:pPr>
      <w:r>
        <w:t> </w:t>
      </w:r>
    </w:p>
    <w:p w:rsidR="001D6B20" w:rsidRPr="004752DC" w:rsidRDefault="001D6B20" w:rsidP="00E653E2">
      <w:pPr>
        <w:pStyle w:val="Default"/>
        <w:jc w:val="both"/>
        <w:rPr>
          <w:rFonts w:asciiTheme="minorHAnsi" w:eastAsia="Times New Roman" w:hAnsiTheme="minorHAnsi" w:cs="Times New Roman"/>
          <w:color w:val="auto"/>
          <w:lang w:eastAsia="pt-BR"/>
        </w:rPr>
      </w:pPr>
    </w:p>
    <w:sectPr w:rsidR="001D6B20" w:rsidRPr="004752DC" w:rsidSect="00811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6415B9"/>
    <w:multiLevelType w:val="multilevel"/>
    <w:tmpl w:val="31A03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B20"/>
    <w:rsid w:val="0009276D"/>
    <w:rsid w:val="000D4D4F"/>
    <w:rsid w:val="001D6B20"/>
    <w:rsid w:val="002B2579"/>
    <w:rsid w:val="00346E15"/>
    <w:rsid w:val="003626A3"/>
    <w:rsid w:val="003D4740"/>
    <w:rsid w:val="00455511"/>
    <w:rsid w:val="004752DC"/>
    <w:rsid w:val="00554CE4"/>
    <w:rsid w:val="006822EE"/>
    <w:rsid w:val="00684E54"/>
    <w:rsid w:val="006A57F7"/>
    <w:rsid w:val="006B2446"/>
    <w:rsid w:val="006B5A60"/>
    <w:rsid w:val="006C1ACF"/>
    <w:rsid w:val="006E0BB4"/>
    <w:rsid w:val="007725C3"/>
    <w:rsid w:val="00811586"/>
    <w:rsid w:val="0081583B"/>
    <w:rsid w:val="009632A3"/>
    <w:rsid w:val="00A10649"/>
    <w:rsid w:val="00A91A26"/>
    <w:rsid w:val="00D55F50"/>
    <w:rsid w:val="00D600C8"/>
    <w:rsid w:val="00E239A3"/>
    <w:rsid w:val="00E32C3C"/>
    <w:rsid w:val="00E653E2"/>
    <w:rsid w:val="00E940D2"/>
    <w:rsid w:val="00EC1E88"/>
    <w:rsid w:val="00F54765"/>
    <w:rsid w:val="00FD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52DC"/>
    <w:pPr>
      <w:keepNext/>
      <w:tabs>
        <w:tab w:val="num" w:pos="720"/>
      </w:tabs>
      <w:suppressAutoHyphens/>
      <w:ind w:left="720" w:hanging="720"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D6B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752D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2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2DC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53E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653E2"/>
    <w:rPr>
      <w:b/>
      <w:bCs/>
    </w:rPr>
  </w:style>
  <w:style w:type="character" w:styleId="nfase">
    <w:name w:val="Emphasis"/>
    <w:basedOn w:val="Fontepargpadro"/>
    <w:uiPriority w:val="20"/>
    <w:qFormat/>
    <w:rsid w:val="00E653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2</cp:revision>
  <cp:lastPrinted>2013-09-11T18:52:00Z</cp:lastPrinted>
  <dcterms:created xsi:type="dcterms:W3CDTF">2015-04-27T19:43:00Z</dcterms:created>
  <dcterms:modified xsi:type="dcterms:W3CDTF">2015-04-27T19:43:00Z</dcterms:modified>
</cp:coreProperties>
</file>